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9E" w:rsidRPr="00E63D2B" w:rsidRDefault="0086249E" w:rsidP="0086249E">
      <w:pPr>
        <w:pStyle w:val="ConsPlusNormal"/>
        <w:jc w:val="right"/>
        <w:outlineLvl w:val="0"/>
        <w:rPr>
          <w:sz w:val="16"/>
          <w:szCs w:val="16"/>
        </w:rPr>
      </w:pPr>
      <w:r w:rsidRPr="00E63D2B">
        <w:rPr>
          <w:sz w:val="16"/>
          <w:szCs w:val="16"/>
        </w:rPr>
        <w:t>Приложение N 16</w:t>
      </w:r>
    </w:p>
    <w:p w:rsidR="0086249E" w:rsidRPr="00E63D2B" w:rsidRDefault="0086249E" w:rsidP="0086249E">
      <w:pPr>
        <w:pStyle w:val="ConsPlusNormal"/>
        <w:jc w:val="right"/>
        <w:rPr>
          <w:sz w:val="16"/>
          <w:szCs w:val="16"/>
        </w:rPr>
      </w:pPr>
      <w:r w:rsidRPr="00E63D2B">
        <w:rPr>
          <w:sz w:val="16"/>
          <w:szCs w:val="16"/>
        </w:rPr>
        <w:t>к приказу ФАС России</w:t>
      </w:r>
    </w:p>
    <w:p w:rsidR="0086249E" w:rsidRDefault="0086249E" w:rsidP="0086249E">
      <w:pPr>
        <w:pStyle w:val="ConsPlusNormal"/>
        <w:jc w:val="right"/>
      </w:pPr>
      <w:r w:rsidRPr="00E63D2B">
        <w:rPr>
          <w:sz w:val="16"/>
          <w:szCs w:val="16"/>
        </w:rPr>
        <w:t>от 08.10.2014 N 631/14</w:t>
      </w:r>
    </w:p>
    <w:p w:rsidR="0086249E" w:rsidRDefault="0086249E" w:rsidP="0086249E">
      <w:pPr>
        <w:pStyle w:val="ConsPlusNormal"/>
        <w:jc w:val="both"/>
      </w:pPr>
    </w:p>
    <w:p w:rsidR="0086249E" w:rsidRPr="00E63D2B" w:rsidRDefault="0086249E" w:rsidP="0086249E">
      <w:pPr>
        <w:pStyle w:val="ConsPlusNormal"/>
        <w:jc w:val="center"/>
        <w:rPr>
          <w:b/>
          <w:bCs/>
          <w:sz w:val="22"/>
          <w:szCs w:val="22"/>
        </w:rPr>
      </w:pPr>
      <w:bookmarkStart w:id="0" w:name="Par802"/>
      <w:bookmarkEnd w:id="0"/>
      <w:r w:rsidRPr="00E63D2B">
        <w:rPr>
          <w:b/>
          <w:bCs/>
          <w:sz w:val="22"/>
          <w:szCs w:val="22"/>
        </w:rPr>
        <w:t>Форма раскрытия информации</w:t>
      </w:r>
    </w:p>
    <w:p w:rsidR="0086249E" w:rsidRPr="00E63D2B" w:rsidRDefault="0086249E" w:rsidP="0086249E">
      <w:pPr>
        <w:pStyle w:val="ConsPlusNormal"/>
        <w:jc w:val="center"/>
        <w:rPr>
          <w:b/>
          <w:bCs/>
          <w:sz w:val="22"/>
          <w:szCs w:val="22"/>
        </w:rPr>
      </w:pPr>
      <w:proofErr w:type="spellStart"/>
      <w:r w:rsidRPr="00E63D2B">
        <w:rPr>
          <w:b/>
          <w:bCs/>
          <w:sz w:val="22"/>
          <w:szCs w:val="22"/>
        </w:rPr>
        <w:t>энергоснабжающими</w:t>
      </w:r>
      <w:proofErr w:type="spellEnd"/>
      <w:r w:rsidRPr="00E63D2B">
        <w:rPr>
          <w:b/>
          <w:bCs/>
          <w:sz w:val="22"/>
          <w:szCs w:val="22"/>
        </w:rPr>
        <w:t xml:space="preserve">, </w:t>
      </w:r>
      <w:proofErr w:type="spellStart"/>
      <w:r w:rsidRPr="00E63D2B">
        <w:rPr>
          <w:b/>
          <w:bCs/>
          <w:sz w:val="22"/>
          <w:szCs w:val="22"/>
        </w:rPr>
        <w:t>энергосбытовыми</w:t>
      </w:r>
      <w:proofErr w:type="spellEnd"/>
      <w:r w:rsidRPr="00E63D2B">
        <w:rPr>
          <w:b/>
          <w:bCs/>
          <w:sz w:val="22"/>
          <w:szCs w:val="22"/>
        </w:rPr>
        <w:t xml:space="preserve"> организациями</w:t>
      </w:r>
    </w:p>
    <w:p w:rsidR="0086249E" w:rsidRPr="00E63D2B" w:rsidRDefault="0086249E" w:rsidP="0086249E">
      <w:pPr>
        <w:pStyle w:val="ConsPlusNormal"/>
        <w:jc w:val="center"/>
        <w:rPr>
          <w:b/>
          <w:bCs/>
          <w:sz w:val="22"/>
          <w:szCs w:val="22"/>
        </w:rPr>
      </w:pPr>
      <w:r w:rsidRPr="00E63D2B">
        <w:rPr>
          <w:b/>
          <w:bCs/>
          <w:sz w:val="22"/>
          <w:szCs w:val="22"/>
        </w:rPr>
        <w:t>и гарантирующими поставщиками об основных условиях договора</w:t>
      </w:r>
    </w:p>
    <w:p w:rsidR="0086249E" w:rsidRPr="00E63D2B" w:rsidRDefault="0086249E" w:rsidP="0086249E">
      <w:pPr>
        <w:pStyle w:val="ConsPlusNormal"/>
        <w:jc w:val="center"/>
        <w:rPr>
          <w:b/>
          <w:bCs/>
          <w:sz w:val="22"/>
          <w:szCs w:val="22"/>
        </w:rPr>
      </w:pPr>
      <w:r w:rsidRPr="00E63D2B">
        <w:rPr>
          <w:b/>
          <w:bCs/>
          <w:sz w:val="22"/>
          <w:szCs w:val="22"/>
        </w:rPr>
        <w:t>купли-продажи электрической энергии</w:t>
      </w:r>
    </w:p>
    <w:p w:rsidR="0086249E" w:rsidRDefault="0086249E" w:rsidP="0086249E">
      <w:pPr>
        <w:pStyle w:val="ConsPlusNormal"/>
        <w:jc w:val="both"/>
      </w:pPr>
    </w:p>
    <w:tbl>
      <w:tblPr>
        <w:tblW w:w="1045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653"/>
        <w:gridCol w:w="5670"/>
      </w:tblGrid>
      <w:tr w:rsidR="0086249E" w:rsidTr="0037381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49E" w:rsidRDefault="0086249E" w:rsidP="00DD59E3">
            <w:pPr>
              <w:pStyle w:val="ConsPlusNormal"/>
              <w:jc w:val="center"/>
            </w:pPr>
            <w:r>
              <w:t>Основные условия договора купли-продажи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49E" w:rsidRDefault="0086249E" w:rsidP="00DD5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49E" w:rsidRDefault="0086249E" w:rsidP="00DD59E3">
            <w:pPr>
              <w:pStyle w:val="ConsPlusNormal"/>
              <w:jc w:val="center"/>
            </w:pPr>
            <w:r>
              <w:t>Срок действия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6249E" w:rsidRDefault="0086249E" w:rsidP="00DD59E3">
            <w:pPr>
              <w:pStyle w:val="ConsPlusNormal"/>
            </w:pPr>
            <w:r>
              <w:t xml:space="preserve">На 1 (один) календарный год с условиями ежегодной пролонгации </w:t>
            </w:r>
          </w:p>
        </w:tc>
      </w:tr>
      <w:tr w:rsidR="0086249E" w:rsidTr="003738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49E" w:rsidRDefault="0086249E" w:rsidP="00DD59E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49E" w:rsidRDefault="0086249E" w:rsidP="00DD5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6249E" w:rsidRDefault="0086249E" w:rsidP="00DD59E3">
            <w:pPr>
              <w:pStyle w:val="ConsPlusNormal"/>
              <w:jc w:val="center"/>
            </w:pPr>
            <w:r>
              <w:t>Вид цены на электрическую энергию (фиксированная или переменная)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49E" w:rsidRDefault="0086249E" w:rsidP="00DD59E3">
            <w:pPr>
              <w:pStyle w:val="ConsPlusNormal"/>
            </w:pPr>
            <w:r>
              <w:t>переменная</w:t>
            </w:r>
          </w:p>
        </w:tc>
      </w:tr>
      <w:tr w:rsidR="0086249E" w:rsidTr="003738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49E" w:rsidRDefault="0086249E" w:rsidP="00DD59E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6249E" w:rsidRDefault="0086249E" w:rsidP="00DD5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6249E" w:rsidRDefault="0086249E" w:rsidP="00DD59E3">
            <w:pPr>
              <w:pStyle w:val="ConsPlusNormal"/>
              <w:jc w:val="center"/>
            </w:pPr>
            <w:r>
              <w:t>Форма оплаты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49E" w:rsidRDefault="0086249E" w:rsidP="00DD59E3">
            <w:pPr>
              <w:pStyle w:val="ConsPlusNormal"/>
            </w:pPr>
            <w:r>
              <w:t>безналичная</w:t>
            </w:r>
          </w:p>
        </w:tc>
      </w:tr>
      <w:tr w:rsidR="0086249E" w:rsidTr="003738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49E" w:rsidRDefault="0086249E" w:rsidP="00DD59E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49E" w:rsidRDefault="0086249E" w:rsidP="00DD59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49E" w:rsidRDefault="0086249E" w:rsidP="00DD59E3">
            <w:pPr>
              <w:pStyle w:val="ConsPlusNormal"/>
              <w:jc w:val="center"/>
            </w:pPr>
            <w:r>
              <w:t>Форма обеспечения исполнения обязатель</w:t>
            </w:r>
            <w:proofErr w:type="gramStart"/>
            <w:r>
              <w:t>ств ст</w:t>
            </w:r>
            <w:proofErr w:type="gramEnd"/>
            <w:r>
              <w:t>орон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49E" w:rsidRDefault="0086249E" w:rsidP="00373811">
            <w:pPr>
              <w:pStyle w:val="ConsPlusNormal"/>
              <w:ind w:right="80"/>
            </w:pPr>
            <w:r>
              <w:t>Условия обеспечения исполнения обязатель</w:t>
            </w:r>
            <w:proofErr w:type="gramStart"/>
            <w:r>
              <w:t>ств ст</w:t>
            </w:r>
            <w:proofErr w:type="gramEnd"/>
            <w:r>
              <w:t>орон по договору отсутствуют</w:t>
            </w:r>
          </w:p>
        </w:tc>
      </w:tr>
      <w:tr w:rsidR="0086249E" w:rsidTr="003738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49E" w:rsidRDefault="0086249E" w:rsidP="00DD59E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49E" w:rsidRDefault="0086249E" w:rsidP="00DD59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49E" w:rsidRDefault="0086249E" w:rsidP="00DD59E3">
            <w:pPr>
              <w:pStyle w:val="ConsPlusNormal"/>
              <w:jc w:val="center"/>
            </w:pPr>
            <w:r>
              <w:t>Зона обслуживания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6249E" w:rsidRDefault="0086249E" w:rsidP="00373811">
            <w:pPr>
              <w:pStyle w:val="ConsPlusNormal"/>
              <w:ind w:right="80"/>
              <w:jc w:val="both"/>
            </w:pPr>
            <w:r>
              <w:t xml:space="preserve">   </w:t>
            </w:r>
            <w:proofErr w:type="gramStart"/>
            <w:r>
              <w:t>В границах балансовой принадлежности электрических сетей МУП г. Буденновска "Электросетевая компания" и присоединенных к ним электрических сетей ООО "</w:t>
            </w:r>
            <w:proofErr w:type="spellStart"/>
            <w:r>
              <w:t>Горэлектросеть</w:t>
            </w:r>
            <w:proofErr w:type="spellEnd"/>
            <w:r>
              <w:t>", г. Буденновск, ООО "Алмаз", г. Буденновск, ООО "Восток", г. Буденновск, ООО "Электрон", г. Буденновск, ОАО "РЖД" (Северо-Кавказский филиал)</w:t>
            </w:r>
            <w:proofErr w:type="gramEnd"/>
          </w:p>
        </w:tc>
      </w:tr>
      <w:tr w:rsidR="0086249E" w:rsidTr="00373811">
        <w:trPr>
          <w:trHeight w:val="59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49E" w:rsidRDefault="0086249E" w:rsidP="00DD59E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49E" w:rsidRDefault="0086249E" w:rsidP="00DD59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49E" w:rsidRDefault="0086249E" w:rsidP="00DD59E3">
            <w:pPr>
              <w:pStyle w:val="ConsPlusNormal"/>
              <w:jc w:val="center"/>
            </w:pPr>
            <w:r>
              <w:t>Условия расторжения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6249E" w:rsidRDefault="0086249E" w:rsidP="00373811">
            <w:pPr>
              <w:tabs>
                <w:tab w:val="left" w:pos="1200"/>
              </w:tabs>
              <w:spacing w:after="0" w:line="240" w:lineRule="auto"/>
              <w:ind w:right="80"/>
              <w:jc w:val="both"/>
              <w:rPr>
                <w:rFonts w:ascii="Arial" w:hAnsi="Arial" w:cs="Arial"/>
                <w:sz w:val="20"/>
              </w:rPr>
            </w:pPr>
            <w:r w:rsidRPr="00142946">
              <w:rPr>
                <w:rFonts w:ascii="Arial" w:hAnsi="Arial" w:cs="Arial"/>
                <w:sz w:val="20"/>
              </w:rPr>
              <w:t>В случае расторжения договора по инициативе  Потребителя, последний обязан:</w:t>
            </w:r>
          </w:p>
          <w:p w:rsidR="0086249E" w:rsidRPr="00142946" w:rsidRDefault="0086249E" w:rsidP="00373811">
            <w:pPr>
              <w:tabs>
                <w:tab w:val="left" w:pos="1200"/>
              </w:tabs>
              <w:spacing w:after="0" w:line="240" w:lineRule="auto"/>
              <w:ind w:right="80"/>
              <w:jc w:val="both"/>
              <w:rPr>
                <w:rFonts w:ascii="Arial" w:hAnsi="Arial" w:cs="Arial"/>
                <w:sz w:val="20"/>
              </w:rPr>
            </w:pPr>
            <w:r w:rsidRPr="00142946">
              <w:rPr>
                <w:rFonts w:ascii="Arial" w:hAnsi="Arial" w:cs="Arial"/>
                <w:sz w:val="20"/>
              </w:rPr>
              <w:t>- направить Гарантирующему поставщику письменное уведомление о расторжении договора за 20 дней до истечения срока действия или заявленной им даты расторжения;</w:t>
            </w:r>
          </w:p>
          <w:p w:rsidR="0086249E" w:rsidRPr="00142946" w:rsidRDefault="0086249E" w:rsidP="00373811">
            <w:pPr>
              <w:pStyle w:val="ConsPlusNormal"/>
              <w:widowControl/>
              <w:ind w:right="80"/>
              <w:jc w:val="both"/>
            </w:pPr>
            <w:r w:rsidRPr="00142946">
              <w:t>- Гарантирующий поставщик в течение 5 рабочих дней со дня получения указанного уведомления о расторжении обязан направить потребителю счет для оплаты и извещение о суммах, излишне внесенных потребителем в счет оплаты электрической энергии (при наличии таковой).</w:t>
            </w:r>
          </w:p>
          <w:p w:rsidR="0086249E" w:rsidRPr="00142946" w:rsidRDefault="0086249E" w:rsidP="00373811">
            <w:pPr>
              <w:pStyle w:val="ConsPlusNormal"/>
              <w:widowControl/>
              <w:ind w:right="80"/>
              <w:jc w:val="both"/>
            </w:pPr>
            <w:r w:rsidRPr="00142946">
              <w:t xml:space="preserve">- Потребитель оплачивает выставленный Гарантирующим поставщиком счет не </w:t>
            </w:r>
            <w:proofErr w:type="gramStart"/>
            <w:r w:rsidRPr="00142946">
              <w:t>позднее</w:t>
            </w:r>
            <w:proofErr w:type="gramEnd"/>
            <w:r w:rsidRPr="00142946">
              <w:t xml:space="preserve"> чем за 10 рабочих дней до заявленной им даты расторжения договора энергоснабжения;</w:t>
            </w:r>
          </w:p>
          <w:p w:rsidR="0086249E" w:rsidRPr="00142946" w:rsidRDefault="0086249E" w:rsidP="00373811">
            <w:pPr>
              <w:pStyle w:val="ConsPlusNormal"/>
              <w:widowControl/>
              <w:ind w:right="80"/>
              <w:jc w:val="both"/>
            </w:pPr>
            <w:r w:rsidRPr="00142946">
              <w:t>- Для осуществления окончательных расчетов за электрическую энергию потребитель обязан предоставить гарантирующему поставщику показания приборов учета, используемых для расчетов по договору, на дату расторжения;</w:t>
            </w:r>
          </w:p>
          <w:p w:rsidR="0086249E" w:rsidRDefault="0086249E" w:rsidP="00373811">
            <w:pPr>
              <w:pStyle w:val="ConsPlusNormal"/>
              <w:ind w:right="80"/>
              <w:jc w:val="both"/>
            </w:pPr>
            <w:r w:rsidRPr="00142946">
              <w:t>- Окончательные расчеты за электрическую энергию (мощность) производятся сторонами после определения за соответствующий расчетный период предельных уровней нерегулируемых цен.</w:t>
            </w:r>
          </w:p>
        </w:tc>
      </w:tr>
      <w:tr w:rsidR="0086249E" w:rsidRPr="00142946" w:rsidTr="003738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49E" w:rsidRDefault="0086249E" w:rsidP="00DD59E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49E" w:rsidRDefault="0086249E" w:rsidP="00DD59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49E" w:rsidRPr="00142946" w:rsidRDefault="0086249E" w:rsidP="00DD59E3">
            <w:pPr>
              <w:pStyle w:val="ConsPlusNormal"/>
              <w:jc w:val="center"/>
              <w:rPr>
                <w:color w:val="FF0000"/>
              </w:rPr>
            </w:pPr>
            <w:r w:rsidRPr="007B2EFA">
              <w:t>Ответственность сторон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6249E" w:rsidRPr="00142946" w:rsidRDefault="0086249E" w:rsidP="00373811">
            <w:pPr>
              <w:pStyle w:val="22"/>
              <w:tabs>
                <w:tab w:val="left" w:pos="0"/>
                <w:tab w:val="left" w:pos="709"/>
              </w:tabs>
              <w:ind w:right="80"/>
              <w:rPr>
                <w:rFonts w:ascii="Arial" w:hAnsi="Arial" w:cs="Arial"/>
                <w:b w:val="0"/>
                <w:sz w:val="20"/>
              </w:rPr>
            </w:pPr>
            <w:r w:rsidRPr="00142946">
              <w:rPr>
                <w:rFonts w:ascii="Arial" w:hAnsi="Arial" w:cs="Arial"/>
                <w:b w:val="0"/>
                <w:sz w:val="20"/>
              </w:rPr>
              <w:t xml:space="preserve">   В случаях неисполнения или ненадлежащего исполнения обязательств по договору стороны несут ответственность в соответствии с действующим законодательством РФ.</w:t>
            </w:r>
          </w:p>
          <w:p w:rsidR="0086249E" w:rsidRDefault="0086249E" w:rsidP="00373811">
            <w:pPr>
              <w:pStyle w:val="22"/>
              <w:tabs>
                <w:tab w:val="left" w:pos="0"/>
                <w:tab w:val="left" w:pos="709"/>
              </w:tabs>
              <w:ind w:right="80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142946">
              <w:rPr>
                <w:rFonts w:ascii="Arial" w:hAnsi="Arial" w:cs="Arial"/>
                <w:b w:val="0"/>
                <w:sz w:val="20"/>
              </w:rPr>
              <w:t>.   В случае просрочки исполнения обязательств по оплате потреблённой электроэнергии, предусмотренных настоящим контрактом, Потребитель, в силу ст. 395 ГК РФ, производит оплату неустойки (пени) в размере трёх трёхсотой ставки рефинансирования Центрального банка РФ, действующей на момент оплаты, от невыплаченных в срок сумм за каждый день просрочки, начиная  со следующего дня после установленного срока оплаты по день фактической выплаты включительно.</w:t>
            </w:r>
            <w:proofErr w:type="gramEnd"/>
          </w:p>
          <w:p w:rsidR="0086249E" w:rsidRPr="00142946" w:rsidRDefault="0086249E" w:rsidP="00373811">
            <w:pPr>
              <w:pStyle w:val="22"/>
              <w:tabs>
                <w:tab w:val="left" w:pos="0"/>
                <w:tab w:val="left" w:pos="709"/>
              </w:tabs>
              <w:ind w:right="80"/>
              <w:rPr>
                <w:rFonts w:ascii="Arial" w:hAnsi="Arial" w:cs="Arial"/>
                <w:b w:val="0"/>
                <w:sz w:val="20"/>
              </w:rPr>
            </w:pPr>
          </w:p>
          <w:p w:rsidR="0086249E" w:rsidRPr="00142946" w:rsidRDefault="0086249E" w:rsidP="00373811">
            <w:pPr>
              <w:tabs>
                <w:tab w:val="left" w:pos="9497"/>
              </w:tabs>
              <w:spacing w:after="0" w:line="240" w:lineRule="auto"/>
              <w:ind w:right="80"/>
              <w:jc w:val="both"/>
              <w:rPr>
                <w:rFonts w:ascii="Arial" w:hAnsi="Arial" w:cs="Arial"/>
                <w:sz w:val="20"/>
              </w:rPr>
            </w:pPr>
            <w:r w:rsidRPr="00142946">
              <w:rPr>
                <w:rFonts w:ascii="Arial" w:hAnsi="Arial" w:cs="Arial"/>
                <w:sz w:val="20"/>
              </w:rPr>
              <w:t xml:space="preserve">   Потребитель несёт ответственность перед третьими лицами за последствия, вызванные применением к нему ограничения режима потребления при отсутствии у Потребителя акта согласования технологической и (или) аварийной брони. </w:t>
            </w:r>
          </w:p>
          <w:p w:rsidR="0086249E" w:rsidRPr="00142946" w:rsidRDefault="0086249E" w:rsidP="00373811">
            <w:pPr>
              <w:pStyle w:val="22"/>
              <w:tabs>
                <w:tab w:val="left" w:pos="0"/>
                <w:tab w:val="left" w:pos="709"/>
              </w:tabs>
              <w:ind w:right="80"/>
              <w:rPr>
                <w:rFonts w:ascii="Arial" w:hAnsi="Arial" w:cs="Arial"/>
                <w:b w:val="0"/>
                <w:sz w:val="20"/>
              </w:rPr>
            </w:pPr>
            <w:r w:rsidRPr="00142946">
              <w:rPr>
                <w:rFonts w:ascii="Arial" w:hAnsi="Arial" w:cs="Arial"/>
                <w:b w:val="0"/>
                <w:sz w:val="20"/>
              </w:rPr>
              <w:t xml:space="preserve"> 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на границе балансовой принадлежности объектов электросетевого хозяйства Сетевой организации, в соответствии с актом разграничения балансовой принадлежности электросетей и эксплуатационной ответственности сторон.</w:t>
            </w:r>
          </w:p>
          <w:p w:rsidR="0086249E" w:rsidRPr="00142946" w:rsidRDefault="0086249E" w:rsidP="00373811">
            <w:pPr>
              <w:pStyle w:val="22"/>
              <w:tabs>
                <w:tab w:val="left" w:pos="0"/>
                <w:tab w:val="left" w:pos="709"/>
              </w:tabs>
              <w:ind w:right="80"/>
              <w:rPr>
                <w:rFonts w:ascii="Arial" w:hAnsi="Arial" w:cs="Arial"/>
                <w:b w:val="0"/>
                <w:sz w:val="20"/>
              </w:rPr>
            </w:pPr>
            <w:r w:rsidRPr="00142946">
              <w:rPr>
                <w:rFonts w:ascii="Arial" w:hAnsi="Arial" w:cs="Arial"/>
                <w:b w:val="0"/>
                <w:sz w:val="20"/>
              </w:rPr>
              <w:t xml:space="preserve">     Гарантирующий поставщик несёт ответственность перед Потребителем за неисполнение или ненадлежащее исполнение обязательств по договору, в том числе за действия других лиц, привлечённых для оказания услуг, которые являются неотъемлемой частью процесса поставки электроэнергии Потребителю.</w:t>
            </w:r>
          </w:p>
          <w:p w:rsidR="0086249E" w:rsidRPr="00142946" w:rsidRDefault="0086249E" w:rsidP="00373811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0"/>
              </w:rPr>
            </w:pPr>
            <w:r w:rsidRPr="00142946">
              <w:rPr>
                <w:rFonts w:ascii="Arial" w:hAnsi="Arial" w:cs="Arial"/>
                <w:sz w:val="20"/>
              </w:rPr>
              <w:t xml:space="preserve">    Гарантирующий поставщик не несет ответственности перед Потребителем за продажу электрической энергии повышенного или пониженного уровня напряжения, если Потребитель не выдерживает заданные Сетевой организацией режимы потребления.</w:t>
            </w:r>
          </w:p>
          <w:p w:rsidR="0086249E" w:rsidRPr="00142946" w:rsidRDefault="0086249E" w:rsidP="00373811">
            <w:pPr>
              <w:pStyle w:val="22"/>
              <w:tabs>
                <w:tab w:val="left" w:pos="0"/>
                <w:tab w:val="left" w:pos="360"/>
              </w:tabs>
              <w:ind w:right="80"/>
              <w:rPr>
                <w:rFonts w:ascii="Arial" w:hAnsi="Arial" w:cs="Arial"/>
                <w:b w:val="0"/>
                <w:sz w:val="20"/>
              </w:rPr>
            </w:pPr>
            <w:r w:rsidRPr="00142946">
              <w:rPr>
                <w:rFonts w:ascii="Arial" w:hAnsi="Arial" w:cs="Arial"/>
                <w:b w:val="0"/>
                <w:sz w:val="20"/>
              </w:rPr>
              <w:t xml:space="preserve">   Окончание срока действия настоящего договора не освобождает Стороны от ответственности за нарушение его условий, возникших в период его действия.</w:t>
            </w:r>
          </w:p>
          <w:p w:rsidR="0086249E" w:rsidRPr="00142946" w:rsidRDefault="0086249E" w:rsidP="00373811">
            <w:pPr>
              <w:spacing w:line="240" w:lineRule="auto"/>
              <w:ind w:right="80"/>
              <w:jc w:val="both"/>
              <w:rPr>
                <w:rFonts w:ascii="Arial" w:hAnsi="Arial" w:cs="Arial"/>
                <w:color w:val="FF0000"/>
              </w:rPr>
            </w:pPr>
            <w:r w:rsidRPr="00142946">
              <w:rPr>
                <w:rFonts w:ascii="Arial" w:hAnsi="Arial" w:cs="Arial"/>
                <w:sz w:val="20"/>
              </w:rPr>
              <w:t xml:space="preserve">  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 - то: стихийные бедствия, военные действия, постановления, распоряжения Правительства РФ и Ставропольского края, принятые в соответствии с действующим законодательством, препятствующие выполнению настоящего договора.</w:t>
            </w:r>
            <w:bookmarkStart w:id="1" w:name="_GoBack"/>
            <w:bookmarkEnd w:id="1"/>
          </w:p>
        </w:tc>
      </w:tr>
      <w:tr w:rsidR="0086249E" w:rsidTr="003738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49E" w:rsidRDefault="0086249E" w:rsidP="00DD59E3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49E" w:rsidRDefault="0086249E" w:rsidP="00DD59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49E" w:rsidRDefault="0086249E" w:rsidP="00DD59E3">
            <w:pPr>
              <w:pStyle w:val="ConsPlusNormal"/>
              <w:jc w:val="center"/>
            </w:pPr>
            <w:r>
              <w:t>Иная информация, являющаяся существенной для потребителей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6249E" w:rsidRPr="00DA2E70" w:rsidRDefault="0086249E" w:rsidP="00373811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DA2E70">
              <w:rPr>
                <w:rFonts w:ascii="Arial" w:hAnsi="Arial" w:cs="Arial"/>
                <w:sz w:val="20"/>
                <w:u w:val="single"/>
              </w:rPr>
              <w:t>Потребитель обязан:</w:t>
            </w:r>
          </w:p>
          <w:p w:rsidR="0086249E" w:rsidRPr="00633CB5" w:rsidRDefault="0086249E" w:rsidP="00373811">
            <w:pPr>
              <w:spacing w:line="240" w:lineRule="auto"/>
              <w:ind w:right="80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633CB5">
              <w:rPr>
                <w:rFonts w:ascii="Arial" w:hAnsi="Arial" w:cs="Arial"/>
                <w:sz w:val="20"/>
              </w:rPr>
              <w:t>Производить расчеты за потребленную электроэнергию (мощность) в сроки и на условиях, предусмотренных настоящим договором</w:t>
            </w:r>
            <w:r>
              <w:rPr>
                <w:rFonts w:ascii="Arial" w:hAnsi="Arial" w:cs="Arial"/>
                <w:sz w:val="20"/>
              </w:rPr>
              <w:t xml:space="preserve"> и</w:t>
            </w:r>
            <w:r w:rsidRPr="00633CB5">
              <w:rPr>
                <w:rFonts w:ascii="Arial" w:hAnsi="Arial" w:cs="Arial"/>
                <w:sz w:val="20"/>
              </w:rPr>
              <w:t xml:space="preserve"> действующим законодательством РФ.</w:t>
            </w:r>
          </w:p>
          <w:p w:rsidR="0086249E" w:rsidRDefault="0086249E" w:rsidP="00373811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У</w:t>
            </w:r>
            <w:r w:rsidRPr="009735A6">
              <w:rPr>
                <w:rFonts w:ascii="Arial" w:hAnsi="Arial" w:cs="Arial"/>
                <w:sz w:val="20"/>
              </w:rPr>
              <w:t xml:space="preserve">станавливать и эксплуатировать средства учета электрической энергии в соответствии с требованиями государственных стандартов, правил, иных нормативно-технических актов, действующих в области учета электрической энергии. 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86249E" w:rsidRPr="009735A6" w:rsidRDefault="0086249E" w:rsidP="00373811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9735A6">
              <w:rPr>
                <w:rFonts w:ascii="Arial" w:hAnsi="Arial" w:cs="Arial"/>
                <w:sz w:val="20"/>
              </w:rPr>
              <w:t>Обеспечивать сохранность и целостность прибора учёта, трансформаторов тока и напряжения, а также пломб и (или) знаков визуального контроля на них.</w:t>
            </w:r>
          </w:p>
          <w:p w:rsidR="0086249E" w:rsidRPr="009735A6" w:rsidRDefault="0086249E" w:rsidP="00373811">
            <w:pPr>
              <w:pStyle w:val="a3"/>
              <w:tabs>
                <w:tab w:val="left" w:pos="0"/>
                <w:tab w:val="left" w:pos="709"/>
              </w:tabs>
              <w:spacing w:line="240" w:lineRule="auto"/>
              <w:ind w:right="8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9735A6">
              <w:rPr>
                <w:rFonts w:cs="Arial"/>
              </w:rPr>
              <w:t xml:space="preserve"> Осуществлять замену и метрологическую поверку приборов учета, трансформаторов тока и напряжения, находящихся во владении или на ином законном основании у Потребителя в сроки, установленные Госстандартом РФ, с обязательным согласованием этой замены с Гарантирующим поставщиком и Сетевой организацией и последующим уведомлением о выполненных работах.  </w:t>
            </w:r>
          </w:p>
          <w:p w:rsidR="0086249E" w:rsidRDefault="0086249E" w:rsidP="00373811">
            <w:pPr>
              <w:tabs>
                <w:tab w:val="left" w:pos="9497"/>
              </w:tabs>
              <w:spacing w:after="0" w:line="240" w:lineRule="auto"/>
              <w:ind w:right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9735A6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9735A6">
              <w:rPr>
                <w:rFonts w:ascii="Arial" w:hAnsi="Arial" w:cs="Arial"/>
                <w:sz w:val="20"/>
              </w:rPr>
              <w:t>В суточный срок с момента обнаружения сообщать Гарантирующему поставщику и Сетевой организации обо всех нарушениях и неисправностях в работе измерительного комплекса (разбиты или треснуты стекло и корпус, не работает счётный механизм, тормозит диск и т.д.), АИИС КУЭ, а так же систем расчетного учета электрической энергии, о нарушениях защитных сред</w:t>
            </w:r>
            <w:r>
              <w:rPr>
                <w:rFonts w:ascii="Arial" w:hAnsi="Arial" w:cs="Arial"/>
                <w:sz w:val="20"/>
              </w:rPr>
              <w:t>ств и пломб на средствах учета.</w:t>
            </w:r>
            <w:proofErr w:type="gramEnd"/>
          </w:p>
          <w:p w:rsidR="0086249E" w:rsidRDefault="0086249E" w:rsidP="00373811">
            <w:pPr>
              <w:pStyle w:val="a3"/>
              <w:tabs>
                <w:tab w:val="left" w:pos="0"/>
                <w:tab w:val="left" w:pos="709"/>
              </w:tabs>
              <w:spacing w:line="240" w:lineRule="auto"/>
              <w:ind w:right="8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  </w:t>
            </w:r>
            <w:r w:rsidRPr="009735A6">
              <w:rPr>
                <w:rFonts w:cs="Arial"/>
              </w:rPr>
              <w:t xml:space="preserve"> </w:t>
            </w:r>
          </w:p>
          <w:p w:rsidR="0086249E" w:rsidRPr="009735A6" w:rsidRDefault="0086249E" w:rsidP="00373811">
            <w:pPr>
              <w:pStyle w:val="a3"/>
              <w:tabs>
                <w:tab w:val="left" w:pos="0"/>
                <w:tab w:val="left" w:pos="709"/>
              </w:tabs>
              <w:spacing w:line="240" w:lineRule="auto"/>
              <w:ind w:right="80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Pr="009735A6">
              <w:rPr>
                <w:rFonts w:cs="Arial"/>
              </w:rPr>
              <w:t>Восстановить работоспособность прибора учета электроэнергии, находящегося в эксплуатационной ответственности Потребителя, в случае выхода из строя или утраты прибора учета в срок не более 2 месяцев.</w:t>
            </w:r>
          </w:p>
          <w:p w:rsidR="0086249E" w:rsidRPr="00831ECF" w:rsidRDefault="0086249E" w:rsidP="00373811">
            <w:pPr>
              <w:pStyle w:val="a3"/>
              <w:tabs>
                <w:tab w:val="left" w:pos="0"/>
              </w:tabs>
              <w:spacing w:line="240" w:lineRule="auto"/>
              <w:ind w:right="8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831ECF">
              <w:rPr>
                <w:rFonts w:cs="Arial"/>
              </w:rPr>
              <w:t>Обеспечивать беспрепятственный допуск полномочных представителей Сетевой организации или Гарантирующего поставщика по служебным удостоверениям:</w:t>
            </w:r>
          </w:p>
          <w:p w:rsidR="0086249E" w:rsidRPr="00831ECF" w:rsidRDefault="0086249E" w:rsidP="00373811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142"/>
              </w:tabs>
              <w:spacing w:line="240" w:lineRule="auto"/>
              <w:ind w:left="0" w:right="80" w:firstLine="0"/>
              <w:rPr>
                <w:rFonts w:cs="Arial"/>
              </w:rPr>
            </w:pPr>
            <w:r w:rsidRPr="00831ECF">
              <w:rPr>
                <w:rFonts w:cs="Arial"/>
              </w:rPr>
              <w:t>к измерительному комплексу электроэнергии Потребителя  для снятия контрольных показаний,  проверки  сохранности, условий эксплуатации и исправности  работы;</w:t>
            </w:r>
          </w:p>
          <w:p w:rsidR="0086249E" w:rsidRPr="00831ECF" w:rsidRDefault="0086249E" w:rsidP="00373811">
            <w:pPr>
              <w:pStyle w:val="a3"/>
              <w:widowControl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142"/>
              </w:tabs>
              <w:spacing w:line="240" w:lineRule="auto"/>
              <w:ind w:left="0" w:right="80" w:firstLine="0"/>
              <w:rPr>
                <w:rFonts w:cs="Arial"/>
              </w:rPr>
            </w:pPr>
            <w:r w:rsidRPr="00831ECF">
              <w:rPr>
                <w:rFonts w:cs="Arial"/>
                <w:color w:val="FF0000"/>
              </w:rPr>
              <w:t xml:space="preserve"> </w:t>
            </w:r>
            <w:r w:rsidRPr="00831ECF">
              <w:rPr>
                <w:rFonts w:cs="Arial"/>
              </w:rPr>
              <w:t>ко всем электроустановкам для кон</w:t>
            </w:r>
            <w:r>
              <w:rPr>
                <w:rFonts w:cs="Arial"/>
              </w:rPr>
              <w:t>троля режима электропотребления.</w:t>
            </w:r>
          </w:p>
          <w:p w:rsidR="0086249E" w:rsidRPr="00E06C57" w:rsidRDefault="0086249E" w:rsidP="00373811">
            <w:pPr>
              <w:pStyle w:val="a3"/>
              <w:tabs>
                <w:tab w:val="left" w:pos="0"/>
              </w:tabs>
              <w:spacing w:line="240" w:lineRule="auto"/>
              <w:ind w:right="8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E06C57">
              <w:rPr>
                <w:rFonts w:cs="Arial"/>
              </w:rPr>
              <w:t>Обеспечивать участие полномочного представителя Потребителя при ежемесячном снятии показаний, проведении любых работ по обслуживанию средств учёта с составлением  соответствующего акта.</w:t>
            </w:r>
          </w:p>
          <w:p w:rsidR="0086249E" w:rsidRDefault="0086249E" w:rsidP="00373811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E06C57">
              <w:rPr>
                <w:rFonts w:ascii="Arial" w:hAnsi="Arial" w:cs="Arial"/>
                <w:sz w:val="20"/>
              </w:rPr>
              <w:t xml:space="preserve">Сообщать Гарантирующему поставщику  показания расчётных счётчиков, установленных на границе балансовой принадлежности электрических сетей, до окончания 1-го дня месяца, следующего за расчётным периодом, с подписанием соответствующего акта. </w:t>
            </w:r>
          </w:p>
          <w:p w:rsidR="0086249E" w:rsidRDefault="0086249E" w:rsidP="00373811">
            <w:pPr>
              <w:spacing w:after="0" w:line="240" w:lineRule="auto"/>
              <w:ind w:right="80"/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E06C57">
              <w:rPr>
                <w:rFonts w:ascii="Arial" w:hAnsi="Arial" w:cs="Arial"/>
                <w:sz w:val="20"/>
              </w:rPr>
              <w:t>В случае непредставления потребителем показаний расчетного прибора учета в сроки, установленные настоящим договором и при отсутствии контрольного прибора учёта</w:t>
            </w:r>
            <w:r w:rsidRPr="00E06C57">
              <w:rPr>
                <w:rFonts w:ascii="Arial" w:hAnsi="Arial" w:cs="Arial"/>
                <w:b/>
                <w:szCs w:val="28"/>
              </w:rPr>
              <w:t>:</w:t>
            </w:r>
          </w:p>
          <w:p w:rsidR="0086249E" w:rsidRPr="00E06C57" w:rsidRDefault="0086249E" w:rsidP="00373811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0"/>
              </w:rPr>
            </w:pPr>
            <w:r w:rsidRPr="00E06C57">
              <w:rPr>
                <w:rFonts w:ascii="Arial" w:hAnsi="Arial" w:cs="Arial"/>
                <w:sz w:val="20"/>
              </w:rPr>
              <w:t xml:space="preserve">       </w:t>
            </w:r>
            <w:proofErr w:type="gramStart"/>
            <w:r w:rsidRPr="00E06C57">
              <w:rPr>
                <w:rFonts w:ascii="Arial" w:hAnsi="Arial" w:cs="Arial"/>
                <w:sz w:val="20"/>
              </w:rPr>
              <w:t>для 1-го и 2-го расчетных периодов подряд, за которые не предоставлены показания расчетного прибора учета, объемы потребления электрической энергии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 - на основании показаний расчетного прибора учета за ближайший расчетный период, когда такие показания были предоставлены;</w:t>
            </w:r>
            <w:proofErr w:type="gramEnd"/>
          </w:p>
          <w:p w:rsidR="0086249E" w:rsidRPr="00E06C57" w:rsidRDefault="0086249E" w:rsidP="00373811">
            <w:pPr>
              <w:spacing w:after="0" w:line="240" w:lineRule="atLeast"/>
              <w:ind w:right="80"/>
              <w:jc w:val="both"/>
              <w:rPr>
                <w:rFonts w:ascii="Arial" w:hAnsi="Arial" w:cs="Arial"/>
                <w:sz w:val="20"/>
              </w:rPr>
            </w:pPr>
            <w:r w:rsidRPr="00E06C57">
              <w:rPr>
                <w:rFonts w:ascii="Arial" w:hAnsi="Arial" w:cs="Arial"/>
                <w:sz w:val="20"/>
              </w:rPr>
              <w:t xml:space="preserve">       для 3-го и последующих расчетных периодов подряд, за которые не предоставлены показания расчетного прибора учета, объем потребления электрической энергии определяется расчетным способом в соответствии с подпунктом «а» пункта 1 приложения № 3 к Основным положениям функционирования розничных рынков электрической энергии, утверждённые постановлением Правительства РФ от 04.05.2012.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E06C57">
              <w:rPr>
                <w:rFonts w:ascii="Arial" w:hAnsi="Arial" w:cs="Arial"/>
                <w:sz w:val="20"/>
              </w:rPr>
              <w:t xml:space="preserve"> №  442.</w:t>
            </w:r>
          </w:p>
          <w:p w:rsidR="0086249E" w:rsidRDefault="0086249E" w:rsidP="00373811">
            <w:pPr>
              <w:spacing w:line="240" w:lineRule="auto"/>
              <w:ind w:right="80"/>
              <w:jc w:val="both"/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E06C57">
              <w:rPr>
                <w:rFonts w:ascii="Arial" w:hAnsi="Arial" w:cs="Arial"/>
                <w:sz w:val="20"/>
              </w:rPr>
              <w:t xml:space="preserve"> Не предоставление показаний прибора учёта более 2-х расчётных периодов является основанием для проведения внеплановой проверки такого прибора учёта Сетевой организацией. </w:t>
            </w:r>
          </w:p>
        </w:tc>
      </w:tr>
    </w:tbl>
    <w:p w:rsidR="0086249E" w:rsidRDefault="0086249E" w:rsidP="0086249E">
      <w:pPr>
        <w:pStyle w:val="ConsPlusNormal"/>
        <w:jc w:val="right"/>
        <w:outlineLvl w:val="0"/>
      </w:pPr>
    </w:p>
    <w:p w:rsidR="0086249E" w:rsidRDefault="0086249E" w:rsidP="0086249E">
      <w:pPr>
        <w:pStyle w:val="ConsPlusNormal"/>
        <w:jc w:val="right"/>
        <w:outlineLvl w:val="0"/>
      </w:pPr>
    </w:p>
    <w:p w:rsidR="0086249E" w:rsidRDefault="0086249E" w:rsidP="0086249E">
      <w:pPr>
        <w:pStyle w:val="ConsPlusNormal"/>
        <w:jc w:val="right"/>
        <w:outlineLvl w:val="0"/>
      </w:pPr>
    </w:p>
    <w:p w:rsidR="0086249E" w:rsidRDefault="0086249E" w:rsidP="0086249E">
      <w:pPr>
        <w:pStyle w:val="ConsPlusNormal"/>
        <w:jc w:val="right"/>
        <w:outlineLvl w:val="0"/>
      </w:pPr>
    </w:p>
    <w:p w:rsidR="007837C5" w:rsidRDefault="007837C5"/>
    <w:sectPr w:rsidR="007837C5" w:rsidSect="00373811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8A"/>
    <w:rsid w:val="00373811"/>
    <w:rsid w:val="007837C5"/>
    <w:rsid w:val="0086249E"/>
    <w:rsid w:val="00B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86249E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86249E"/>
    <w:pPr>
      <w:widowControl w:val="0"/>
      <w:suppressAutoHyphens/>
      <w:spacing w:after="0" w:line="252" w:lineRule="auto"/>
      <w:ind w:right="20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6249E"/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86249E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86249E"/>
    <w:pPr>
      <w:widowControl w:val="0"/>
      <w:suppressAutoHyphens/>
      <w:spacing w:after="0" w:line="252" w:lineRule="auto"/>
      <w:ind w:right="200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6249E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Мищерякова Ольга</dc:creator>
  <cp:keywords/>
  <dc:description/>
  <cp:lastModifiedBy>Мищерякова Ольга</cp:lastModifiedBy>
  <cp:revision>3</cp:revision>
  <dcterms:created xsi:type="dcterms:W3CDTF">2015-04-01T07:12:00Z</dcterms:created>
  <dcterms:modified xsi:type="dcterms:W3CDTF">2015-04-01T07:16:00Z</dcterms:modified>
</cp:coreProperties>
</file>